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17B7" w:rsidRDefault="00BD17B7" w:rsidP="00BD17B7">
      <w:r>
        <w:t>Изменение № 2 к уставу</w:t>
      </w:r>
    </w:p>
    <w:p w:rsidR="00BD17B7" w:rsidRDefault="00BD17B7" w:rsidP="00BD17B7"/>
    <w:p w:rsidR="00BD17B7" w:rsidRDefault="00BD17B7" w:rsidP="00BD17B7">
      <w:r>
        <w:t xml:space="preserve">                                                                        УТВЕРЖДЕНО</w:t>
      </w:r>
    </w:p>
    <w:p w:rsidR="00BD17B7" w:rsidRDefault="00BD17B7" w:rsidP="00BD17B7">
      <w:r>
        <w:t xml:space="preserve">                                                                        Общим собранием акционеров </w:t>
      </w:r>
    </w:p>
    <w:p w:rsidR="00BD17B7" w:rsidRDefault="00BD17B7" w:rsidP="00BD17B7">
      <w:r>
        <w:t xml:space="preserve">                                                                        от 28 ноября 2003г. Протокол № 3</w:t>
      </w:r>
    </w:p>
    <w:p w:rsidR="00BD17B7" w:rsidRDefault="00BD17B7" w:rsidP="00BD17B7"/>
    <w:p w:rsidR="00BD17B7" w:rsidRDefault="00BD17B7" w:rsidP="00BD17B7">
      <w:r>
        <w:t>ИЗМЕНЕНИЯ № 2 К УСТАВУ</w:t>
      </w:r>
    </w:p>
    <w:p w:rsidR="00BD17B7" w:rsidRDefault="00BD17B7" w:rsidP="00BD17B7">
      <w:r>
        <w:t>Открытого акционерного общества</w:t>
      </w:r>
    </w:p>
    <w:p w:rsidR="00BD17B7" w:rsidRDefault="00BD17B7" w:rsidP="00BD17B7">
      <w:r>
        <w:t>«Корпорация «Тактическое ракетное вооружение»</w:t>
      </w:r>
    </w:p>
    <w:p w:rsidR="00BD17B7" w:rsidRDefault="00BD17B7" w:rsidP="00BD17B7"/>
    <w:p w:rsidR="00BD17B7" w:rsidRDefault="00BD17B7" w:rsidP="00BD17B7">
      <w:r>
        <w:t>г. Королёв</w:t>
      </w:r>
    </w:p>
    <w:p w:rsidR="00BD17B7" w:rsidRDefault="00BD17B7" w:rsidP="00BD17B7">
      <w:r>
        <w:t xml:space="preserve"> </w:t>
      </w:r>
    </w:p>
    <w:p w:rsidR="00BD17B7" w:rsidRDefault="00BD17B7" w:rsidP="00BD17B7">
      <w:r>
        <w:t xml:space="preserve">   Пункт 1 Статьи 7 Устава Общества изложить в следующей редакции:</w:t>
      </w:r>
    </w:p>
    <w:p w:rsidR="00BD17B7" w:rsidRDefault="00BD17B7" w:rsidP="00BD17B7">
      <w:r>
        <w:t xml:space="preserve">     - «Уставный капитал Общества составляет 355 994 000 руб. (триста пятьдесят пять миллионов девятьсот девяносто четыре тысячи рублей) и разделен на 355 994 (триста пятьдесят пять тысяч девятьсот девяносто четыре) именные обыкновенных бездокументарные акции.</w:t>
      </w:r>
    </w:p>
    <w:p w:rsidR="00BD17B7" w:rsidRDefault="00BD17B7" w:rsidP="00BD17B7">
      <w:r>
        <w:t xml:space="preserve">     Номинальная стоимость одной акции составляет 1000 (одна тысяча) рублей».</w:t>
      </w:r>
    </w:p>
    <w:p w:rsidR="00BD17B7" w:rsidRDefault="00BD17B7" w:rsidP="00BD17B7"/>
    <w:p w:rsidR="00BD17B7" w:rsidRDefault="00BD17B7" w:rsidP="00BD17B7">
      <w:r>
        <w:t>Пункт 4 статьи 7 Устава изложить в следующей редакции:</w:t>
      </w:r>
    </w:p>
    <w:p w:rsidR="00EC38A4" w:rsidRDefault="00BD17B7" w:rsidP="00BD17B7">
      <w:r>
        <w:t xml:space="preserve">     - «Общество вправе размещать дополнительно к размещенным акциям обыкновенные именные бездокументарные акции в количестве 999 154 штук (девятьсот девяносто девять тысяч сто пятьдесят четыре), номинальной стоимостью одной акции 1000 рублей (одна тысяча рублей), с равными правами по отношению к ранее размещенным акциям (в соответствии со статьей 8 настоящего Устава и действующим законодательством Российской Федерации)».</w:t>
      </w:r>
      <w:bookmarkStart w:id="0" w:name="_GoBack"/>
      <w:bookmarkEnd w:id="0"/>
    </w:p>
    <w:sectPr w:rsidR="00EC3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B6E"/>
    <w:rsid w:val="003A3B6E"/>
    <w:rsid w:val="00BD17B7"/>
    <w:rsid w:val="00EC38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1120</Characters>
  <Application>Microsoft Office Word</Application>
  <DocSecurity>0</DocSecurity>
  <Lines>9</Lines>
  <Paragraphs>2</Paragraphs>
  <ScaleCrop>false</ScaleCrop>
  <Company>WWL Corp.</Company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2</cp:revision>
  <dcterms:created xsi:type="dcterms:W3CDTF">2017-12-22T10:02:00Z</dcterms:created>
  <dcterms:modified xsi:type="dcterms:W3CDTF">2017-12-22T10:02:00Z</dcterms:modified>
</cp:coreProperties>
</file>